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3D91" w:rsidRDefault="00FF58C6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Types of Sentences Worksheet</w:t>
      </w:r>
    </w:p>
    <w:p w:rsidR="00C53D91" w:rsidRDefault="00FF58C6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C53D91" w:rsidRDefault="00C53D91">
      <w:pPr>
        <w:pBdr>
          <w:top w:val="single" w:sz="4" w:space="1" w:color="auto"/>
        </w:pBdr>
      </w:pPr>
    </w:p>
    <w:p w:rsidR="000C11FF" w:rsidRDefault="000C11FF" w:rsidP="000C11FF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C53D91" w:rsidRDefault="00C53D91">
      <w:bookmarkStart w:id="2" w:name="_GoBack"/>
      <w:bookmarkEnd w:id="2"/>
    </w:p>
    <w:p w:rsidR="000C11FF" w:rsidRDefault="000C11FF"/>
    <w:p w:rsidR="00C53D91" w:rsidRDefault="00FF58C6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C53D91" w:rsidRDefault="00FF58C6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In the following sentences, circle the subject(s) and underline the verbs. Highlight the independent clauses. Next to each sentence, write </w:t>
      </w:r>
      <w:r>
        <w:rPr>
          <w:rFonts w:ascii="Roboto" w:eastAsia="Roboto" w:hAnsi="Roboto" w:cs="Roboto"/>
          <w:i/>
          <w:sz w:val="24"/>
          <w:szCs w:val="24"/>
        </w:rPr>
        <w:t>simple</w:t>
      </w:r>
      <w:r>
        <w:rPr>
          <w:rFonts w:ascii="Roboto" w:eastAsia="Roboto" w:hAnsi="Roboto" w:cs="Roboto"/>
          <w:sz w:val="24"/>
          <w:szCs w:val="24"/>
        </w:rPr>
        <w:t xml:space="preserve">, </w:t>
      </w:r>
      <w:r>
        <w:rPr>
          <w:rFonts w:ascii="Roboto" w:eastAsia="Roboto" w:hAnsi="Roboto" w:cs="Roboto"/>
          <w:i/>
          <w:sz w:val="24"/>
          <w:szCs w:val="24"/>
        </w:rPr>
        <w:t>compound</w:t>
      </w:r>
      <w:r>
        <w:rPr>
          <w:rFonts w:ascii="Roboto" w:eastAsia="Roboto" w:hAnsi="Roboto" w:cs="Roboto"/>
          <w:sz w:val="24"/>
          <w:szCs w:val="24"/>
        </w:rPr>
        <w:t xml:space="preserve">, or </w:t>
      </w:r>
      <w:r>
        <w:rPr>
          <w:rFonts w:ascii="Roboto" w:eastAsia="Roboto" w:hAnsi="Roboto" w:cs="Roboto"/>
          <w:i/>
          <w:sz w:val="24"/>
          <w:szCs w:val="24"/>
        </w:rPr>
        <w:t>complex</w:t>
      </w:r>
      <w:r>
        <w:rPr>
          <w:rFonts w:ascii="Roboto" w:eastAsia="Roboto" w:hAnsi="Roboto" w:cs="Roboto"/>
          <w:sz w:val="24"/>
          <w:szCs w:val="24"/>
        </w:rPr>
        <w:t xml:space="preserve"> to identify which type of sentence it is.</w:t>
      </w:r>
    </w:p>
    <w:p w:rsidR="00C53D91" w:rsidRDefault="00C53D91">
      <w:pPr>
        <w:spacing w:line="360" w:lineRule="auto"/>
      </w:pPr>
    </w:p>
    <w:p w:rsidR="00C53D91" w:rsidRDefault="00FF58C6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sz w:val="25"/>
          <w:szCs w:val="25"/>
          <w:highlight w:val="white"/>
        </w:rPr>
        <w:t>Joanne waited for the bus.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Martin and Stacy arrived at the train station before noon and left on the bus before I arrived.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</w:rPr>
      </w:pPr>
      <w:r>
        <w:rPr>
          <w:sz w:val="25"/>
          <w:szCs w:val="25"/>
          <w:highlight w:val="white"/>
        </w:rPr>
        <w:t>Suzi and Lucy realized that Joe had been absent from class all day after they le</w:t>
      </w:r>
      <w:r>
        <w:rPr>
          <w:sz w:val="25"/>
          <w:szCs w:val="25"/>
          <w:highlight w:val="white"/>
        </w:rPr>
        <w:t>ft for the mall.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Stay in the house until I give the signal.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James baked the cookies; Julie decorated them. 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Our company and its rival both offer low prices.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We got to the baseball game early, so we had really good seats.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I stopped believing in the tooth fa</w:t>
      </w:r>
      <w:r>
        <w:rPr>
          <w:sz w:val="25"/>
          <w:szCs w:val="25"/>
          <w:highlight w:val="white"/>
        </w:rPr>
        <w:t>iry when I was 10 years old.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My computer crashed and I lost all of my work.</w:t>
      </w:r>
    </w:p>
    <w:p w:rsidR="00C53D91" w:rsidRDefault="00FF58C6">
      <w:pPr>
        <w:numPr>
          <w:ilvl w:val="0"/>
          <w:numId w:val="1"/>
        </w:numPr>
        <w:spacing w:line="360" w:lineRule="auto"/>
        <w:ind w:hanging="360"/>
        <w:contextualSpacing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>I stepped on my glasses.</w:t>
      </w:r>
    </w:p>
    <w:p w:rsidR="00C53D91" w:rsidRDefault="00C53D91">
      <w:pPr>
        <w:pStyle w:val="Heading1"/>
        <w:spacing w:before="0" w:after="0" w:line="360" w:lineRule="auto"/>
        <w:contextualSpacing w:val="0"/>
      </w:pPr>
      <w:bookmarkStart w:id="5" w:name="h.uzuj9e451cds" w:colFirst="0" w:colLast="0"/>
      <w:bookmarkEnd w:id="5"/>
    </w:p>
    <w:p w:rsidR="00C53D91" w:rsidRDefault="00FF58C6">
      <w:r>
        <w:br w:type="page"/>
      </w:r>
    </w:p>
    <w:p w:rsidR="00C53D91" w:rsidRDefault="00C53D91">
      <w:pPr>
        <w:pStyle w:val="Heading1"/>
        <w:spacing w:before="0" w:after="0" w:line="360" w:lineRule="auto"/>
        <w:contextualSpacing w:val="0"/>
      </w:pPr>
      <w:bookmarkStart w:id="6" w:name="h.8ufg7z8uf0k9" w:colFirst="0" w:colLast="0"/>
      <w:bookmarkEnd w:id="6"/>
    </w:p>
    <w:p w:rsidR="00C53D91" w:rsidRDefault="00FF58C6">
      <w:pPr>
        <w:pStyle w:val="Heading1"/>
        <w:spacing w:before="0" w:after="0" w:line="360" w:lineRule="auto"/>
        <w:contextualSpacing w:val="0"/>
      </w:pPr>
      <w:bookmarkStart w:id="7" w:name="h.bvoj7qbs28b6" w:colFirst="0" w:colLast="0"/>
      <w:bookmarkEnd w:id="7"/>
      <w:r>
        <w:rPr>
          <w:rFonts w:ascii="Roboto" w:eastAsia="Roboto" w:hAnsi="Roboto" w:cs="Roboto"/>
          <w:b w:val="0"/>
          <w:sz w:val="32"/>
          <w:szCs w:val="32"/>
        </w:rPr>
        <w:t>Answer Key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Joanne , V - waited, Clauses - [Joanne waited for the bus], Type - simple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S - Martin/Stacy, V - arrived/left, Clause - [Martin and Stacy arrived at the train station before noon and left on the bus], Type - complex. 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Suzi/Lucy, V - realized, Clause - [Suzi and Lucy realized], Type - complex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(you), V - stay, Clause - [Sta</w:t>
      </w:r>
      <w:r>
        <w:rPr>
          <w:rFonts w:ascii="Roboto" w:eastAsia="Roboto" w:hAnsi="Roboto" w:cs="Roboto"/>
          <w:sz w:val="24"/>
          <w:szCs w:val="24"/>
        </w:rPr>
        <w:t>y in the house], Type - complex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James/Julie, V - baked/decorated, Clause - [James baked the cookies] [Julie decorated them], Type - compound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company/rival, V - offer, Clause [Our company and its rival both offer low prices], Type - simple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We/we, V - got/had, Clause - [We got to the baseball game early] [we had really good seats], Type - compound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I, V - stopped/believing, Clause - [I stopped believing in the tooth fairy], Type - complex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 - Computer/I, V - crashed/lost, Clauses - [My</w:t>
      </w:r>
      <w:r>
        <w:rPr>
          <w:rFonts w:ascii="Roboto" w:eastAsia="Roboto" w:hAnsi="Roboto" w:cs="Roboto"/>
          <w:sz w:val="24"/>
          <w:szCs w:val="24"/>
        </w:rPr>
        <w:t xml:space="preserve"> computer crashed] [I lost all of my work], Type - compound</w:t>
      </w:r>
    </w:p>
    <w:p w:rsidR="00C53D91" w:rsidRDefault="00FF58C6">
      <w:pPr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 S - I, V - dropped, Clause - [I dropped my glasses], Type - simple</w:t>
      </w:r>
    </w:p>
    <w:p w:rsidR="00C53D91" w:rsidRDefault="00C53D91"/>
    <w:sectPr w:rsidR="00C53D91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8C6" w:rsidRDefault="00FF58C6">
      <w:r>
        <w:separator/>
      </w:r>
    </w:p>
  </w:endnote>
  <w:endnote w:type="continuationSeparator" w:id="0">
    <w:p w:rsidR="00FF58C6" w:rsidRDefault="00FF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D91" w:rsidRDefault="00C53D91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390"/>
      <w:gridCol w:w="6450"/>
      <w:gridCol w:w="360"/>
      <w:gridCol w:w="1695"/>
    </w:tblGrid>
    <w:tr w:rsidR="00C53D91">
      <w:trPr>
        <w:trHeight w:val="80"/>
      </w:trPr>
      <w:tc>
        <w:tcPr>
          <w:tcW w:w="339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53D91" w:rsidRDefault="00FF58C6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C53D91" w:rsidRDefault="00FF58C6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45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53D91" w:rsidRDefault="00FF58C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Types of Sentences: Worksheet</w:t>
          </w:r>
        </w:p>
        <w:p w:rsidR="00C53D91" w:rsidRDefault="00FF58C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53D91" w:rsidRDefault="00C53D91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53D91" w:rsidRDefault="00FF58C6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C11FF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C11FF">
            <w:rPr>
              <w:noProof/>
            </w:rPr>
            <w:t>2</w:t>
          </w:r>
          <w:r>
            <w:fldChar w:fldCharType="end"/>
          </w:r>
        </w:p>
      </w:tc>
    </w:tr>
  </w:tbl>
  <w:p w:rsidR="00C53D91" w:rsidRDefault="00C53D91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8C6" w:rsidRDefault="00FF58C6">
      <w:r>
        <w:separator/>
      </w:r>
    </w:p>
  </w:footnote>
  <w:footnote w:type="continuationSeparator" w:id="0">
    <w:p w:rsidR="00FF58C6" w:rsidRDefault="00FF5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F2143"/>
    <w:multiLevelType w:val="multilevel"/>
    <w:tmpl w:val="738A0D7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7F6938E8"/>
    <w:multiLevelType w:val="multilevel"/>
    <w:tmpl w:val="A8B46B8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3D91"/>
    <w:rsid w:val="000C11FF"/>
    <w:rsid w:val="00C53D91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1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1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Company>Hewlett-Packard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2016-12-05T17:41:00Z</dcterms:created>
  <dcterms:modified xsi:type="dcterms:W3CDTF">2016-12-05T17:41:00Z</dcterms:modified>
</cp:coreProperties>
</file>