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97C58" w:rsidRDefault="001E2C22">
      <w:pPr>
        <w:pStyle w:val="Title"/>
        <w:contextualSpacing w:val="0"/>
      </w:pPr>
      <w:bookmarkStart w:id="0" w:name="h.gi5j6zstieo9" w:colFirst="0" w:colLast="0"/>
      <w:bookmarkEnd w:id="0"/>
      <w:r>
        <w:rPr>
          <w:rFonts w:ascii="Roboto" w:eastAsia="Roboto" w:hAnsi="Roboto" w:cs="Roboto"/>
          <w:sz w:val="42"/>
          <w:szCs w:val="42"/>
        </w:rPr>
        <w:t>Parts of Speech Word Cards</w:t>
      </w:r>
    </w:p>
    <w:p w:rsidR="00497C58" w:rsidRDefault="001E2C22">
      <w:pPr>
        <w:pStyle w:val="Subtitle"/>
        <w:spacing w:before="0" w:after="0" w:line="276" w:lineRule="auto"/>
        <w:contextualSpacing w:val="0"/>
      </w:pPr>
      <w:bookmarkStart w:id="1" w:name="h.3rabwnbreq5u" w:colFirst="0" w:colLast="0"/>
      <w:bookmarkEnd w:id="1"/>
      <w:r>
        <w:rPr>
          <w:rFonts w:ascii="Roboto" w:eastAsia="Roboto" w:hAnsi="Roboto" w:cs="Roboto"/>
          <w:color w:val="00C5B9"/>
          <w:sz w:val="36"/>
          <w:szCs w:val="36"/>
        </w:rPr>
        <w:t xml:space="preserve">Professional Communications OER: Writing </w:t>
      </w:r>
    </w:p>
    <w:p w:rsidR="00497C58" w:rsidRDefault="00497C58">
      <w:pPr>
        <w:pBdr>
          <w:top w:val="single" w:sz="4" w:space="1" w:color="auto"/>
        </w:pBdr>
      </w:pPr>
    </w:p>
    <w:p w:rsidR="00972F59" w:rsidRDefault="00972F59" w:rsidP="00972F59">
      <w:pPr>
        <w:widowControl w:val="0"/>
      </w:pPr>
      <w:r>
        <w:rPr>
          <w:color w:val="000000"/>
          <w:sz w:val="22"/>
          <w:szCs w:val="22"/>
        </w:rPr>
        <w:t>This project/resource was funded by the Alberta Open Educational Resources (ABOER) Initiative, which is made possible through an investment from the Alberta government.</w:t>
      </w:r>
    </w:p>
    <w:p w:rsidR="00497C58" w:rsidRDefault="00497C58">
      <w:bookmarkStart w:id="2" w:name="_GoBack"/>
      <w:bookmarkEnd w:id="2"/>
    </w:p>
    <w:p w:rsidR="00497C58" w:rsidRDefault="001E2C22">
      <w:pPr>
        <w:pStyle w:val="Heading1"/>
        <w:spacing w:before="0" w:after="0" w:line="360" w:lineRule="auto"/>
        <w:contextualSpacing w:val="0"/>
      </w:pPr>
      <w:bookmarkStart w:id="3" w:name="h.d0x3eehmcqdu" w:colFirst="0" w:colLast="0"/>
      <w:bookmarkEnd w:id="3"/>
      <w:r>
        <w:rPr>
          <w:rFonts w:ascii="Roboto" w:eastAsia="Roboto" w:hAnsi="Roboto" w:cs="Roboto"/>
          <w:b w:val="0"/>
          <w:sz w:val="32"/>
          <w:szCs w:val="32"/>
        </w:rPr>
        <w:t>Introduction</w:t>
      </w:r>
    </w:p>
    <w:p w:rsidR="00497C58" w:rsidRDefault="001E2C22">
      <w:pPr>
        <w:spacing w:line="360" w:lineRule="auto"/>
      </w:pPr>
      <w:proofErr w:type="gramStart"/>
      <w:r>
        <w:rPr>
          <w:rFonts w:ascii="Roboto" w:eastAsia="Roboto" w:hAnsi="Roboto" w:cs="Roboto"/>
          <w:sz w:val="24"/>
          <w:szCs w:val="24"/>
        </w:rPr>
        <w:t>Instructors,</w:t>
      </w:r>
      <w:proofErr w:type="gramEnd"/>
      <w:r>
        <w:rPr>
          <w:rFonts w:ascii="Roboto" w:eastAsia="Roboto" w:hAnsi="Roboto" w:cs="Roboto"/>
          <w:sz w:val="24"/>
          <w:szCs w:val="24"/>
        </w:rPr>
        <w:t xml:space="preserve"> please print and cut this page so that you can give a collection of words to each student group. Mix up the words before you hand them out. </w:t>
      </w:r>
    </w:p>
    <w:p w:rsidR="00497C58" w:rsidRDefault="00497C58">
      <w:pPr>
        <w:spacing w:line="360" w:lineRule="auto"/>
      </w:pPr>
    </w:p>
    <w:p w:rsidR="00497C58" w:rsidRDefault="001E2C22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>Groups should write a sentence containing each word and then mark the word on the board in the correct square based on the context they have used in their sentence.</w:t>
      </w:r>
    </w:p>
    <w:p w:rsidR="00497C58" w:rsidRDefault="00497C58">
      <w:pPr>
        <w:spacing w:line="360" w:lineRule="auto"/>
      </w:pPr>
    </w:p>
    <w:p w:rsidR="00497C58" w:rsidRDefault="001E2C22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>For your reference, rows are labelled with the word type. Many words can fit into more tha</w:t>
      </w:r>
      <w:r>
        <w:rPr>
          <w:rFonts w:ascii="Roboto" w:eastAsia="Roboto" w:hAnsi="Roboto" w:cs="Roboto"/>
          <w:sz w:val="24"/>
          <w:szCs w:val="24"/>
        </w:rPr>
        <w:t xml:space="preserve">n one category, depending on the context in which they are used. These are listed below. </w:t>
      </w:r>
    </w:p>
    <w:p w:rsidR="00497C58" w:rsidRDefault="00497C58">
      <w:pPr>
        <w:spacing w:line="360" w:lineRule="auto"/>
      </w:pP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Today - can be a noun, adverb, or adjective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Air - can be a noun, verb, or adjective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Bus - can be a noun or verb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Field - can be a noun, verb, or adjective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Senior - ca</w:t>
      </w:r>
      <w:r>
        <w:rPr>
          <w:rFonts w:ascii="Roboto" w:eastAsia="Roboto" w:hAnsi="Roboto" w:cs="Roboto"/>
          <w:sz w:val="24"/>
          <w:szCs w:val="24"/>
        </w:rPr>
        <w:t>n be a noun or adjective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Orange - can be a noun or adjective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Time - can be a noun, adjective, or verb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Ghost - can be a noun, verb, or adjective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China - can be a noun or adjective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Fly - can be a verb or noun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Fish - can be a verb or noun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Lie - can be a noun </w:t>
      </w:r>
      <w:r>
        <w:rPr>
          <w:rFonts w:ascii="Roboto" w:eastAsia="Roboto" w:hAnsi="Roboto" w:cs="Roboto"/>
          <w:sz w:val="24"/>
          <w:szCs w:val="24"/>
        </w:rPr>
        <w:t>or verb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lastRenderedPageBreak/>
        <w:t>Walk - can be a verb or noun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Look - can be a verb or noun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Play - can be a verb or noun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Catch - can be a verb or noun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Save - can be a verb or noun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Wear - can be a verb or noun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Awake - can be a verb or adjective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Sing - can be a verb or noun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Most - can be an adjective, noun, or adverb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Boiling - can be an adjective or adverb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Cold - can be an adjective, noun, or adverb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Dizzy - can be an adjective or verb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Friendly - can be an adjective or adverb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After - can be an adverb, preposition, adjective, c</w:t>
      </w:r>
      <w:r>
        <w:rPr>
          <w:rFonts w:ascii="Roboto" w:eastAsia="Roboto" w:hAnsi="Roboto" w:cs="Roboto"/>
          <w:sz w:val="24"/>
          <w:szCs w:val="24"/>
        </w:rPr>
        <w:t>onjunction, or noun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But - can be a conjunction, preposition, adverb, or noun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Since - can be a preposition, conjunction, or adverb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Unless - can be a conjunction or preposition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Yet - can be a conjunction or adverb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On - can be a preposition, adjective, or adverb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In - can be a preposition, adjective, or adverb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Under - can be a preposition, adjective, or adverb</w:t>
      </w:r>
    </w:p>
    <w:p w:rsidR="00497C58" w:rsidRDefault="001E2C22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Beside - can be a preposition or adverb</w:t>
      </w:r>
    </w:p>
    <w:p w:rsidR="00497C58" w:rsidRDefault="00497C58">
      <w:pPr>
        <w:spacing w:line="360" w:lineRule="auto"/>
      </w:pPr>
    </w:p>
    <w:p w:rsidR="00497C58" w:rsidRDefault="00497C58">
      <w:pPr>
        <w:spacing w:line="360" w:lineRule="auto"/>
      </w:pPr>
    </w:p>
    <w:p w:rsidR="00497C58" w:rsidRDefault="00497C58">
      <w:pPr>
        <w:spacing w:line="360" w:lineRule="auto"/>
      </w:pPr>
    </w:p>
    <w:p w:rsidR="00497C58" w:rsidRDefault="00497C58">
      <w:pPr>
        <w:spacing w:line="360" w:lineRule="auto"/>
      </w:pPr>
    </w:p>
    <w:p w:rsidR="00497C58" w:rsidRDefault="00497C58">
      <w:pPr>
        <w:spacing w:line="360" w:lineRule="auto"/>
      </w:pPr>
    </w:p>
    <w:p w:rsidR="00497C58" w:rsidRDefault="00497C58">
      <w:pPr>
        <w:spacing w:line="360" w:lineRule="auto"/>
      </w:pPr>
    </w:p>
    <w:p w:rsidR="00497C58" w:rsidRDefault="00497C58">
      <w:pPr>
        <w:spacing w:line="360" w:lineRule="auto"/>
      </w:pPr>
    </w:p>
    <w:p w:rsidR="00497C58" w:rsidRDefault="00497C58">
      <w:pPr>
        <w:pStyle w:val="Heading1"/>
        <w:spacing w:before="0" w:after="0" w:line="360" w:lineRule="auto"/>
        <w:contextualSpacing w:val="0"/>
      </w:pPr>
      <w:bookmarkStart w:id="4" w:name="h.yv4wqeogedfh" w:colFirst="0" w:colLast="0"/>
      <w:bookmarkEnd w:id="4"/>
    </w:p>
    <w:p w:rsidR="00497C58" w:rsidRDefault="00497C58">
      <w:pPr>
        <w:spacing w:line="360" w:lineRule="auto"/>
      </w:pPr>
    </w:p>
    <w:tbl>
      <w:tblPr>
        <w:tblStyle w:val="a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1"/>
        <w:gridCol w:w="1591"/>
        <w:gridCol w:w="1809"/>
        <w:gridCol w:w="1809"/>
        <w:gridCol w:w="1809"/>
      </w:tblGrid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NOUN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today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library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bravery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soup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NOUN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student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tooth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sunshine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transportation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NOUN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literature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air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bus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mall</w:t>
            </w:r>
          </w:p>
        </w:tc>
      </w:tr>
      <w:tr w:rsidR="00497C58">
        <w:trPr>
          <w:trHeight w:val="460"/>
        </w:trPr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NOUN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field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senior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weakness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orange</w:t>
            </w:r>
          </w:p>
        </w:tc>
      </w:tr>
      <w:tr w:rsidR="00497C58">
        <w:trPr>
          <w:trHeight w:val="460"/>
        </w:trPr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NOUN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way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time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ghost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China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VERB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fly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fish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lie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walk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VERB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look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play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smell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borrow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VERB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catch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save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wear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understand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VERB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helped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went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awake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sing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ADJECTIVE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deciding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thinking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boiling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clever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ADJECTIVE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cold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dizzy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cuddly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friendly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ADVERB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equally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often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always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quite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ADVERB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delicately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anyway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slowly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softly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PRONOUN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you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he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her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it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PRONOUN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it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they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yours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himself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CONJUNCTION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and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but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or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nor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CONJUNCTION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whenever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since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unless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yet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INTERJECTION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phew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proofErr w:type="spellStart"/>
            <w:r>
              <w:rPr>
                <w:rFonts w:ascii="Roboto" w:eastAsia="Roboto" w:hAnsi="Roboto" w:cs="Roboto"/>
                <w:sz w:val="24"/>
                <w:szCs w:val="24"/>
              </w:rPr>
              <w:t>shh</w:t>
            </w:r>
            <w:proofErr w:type="spellEnd"/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oops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ouch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PREPOSITION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on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with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under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beside</w:t>
            </w:r>
          </w:p>
        </w:tc>
      </w:tr>
      <w:tr w:rsidR="00497C58">
        <w:tc>
          <w:tcPr>
            <w:tcW w:w="201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ARTICLE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the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1E2C22">
            <w:pPr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>a/an</w:t>
            </w: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497C58">
            <w:pPr>
              <w:widowControl w:val="0"/>
            </w:pPr>
          </w:p>
        </w:tc>
        <w:tc>
          <w:tcPr>
            <w:tcW w:w="1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7C58" w:rsidRDefault="00497C58">
            <w:pPr>
              <w:widowControl w:val="0"/>
            </w:pPr>
          </w:p>
        </w:tc>
      </w:tr>
    </w:tbl>
    <w:p w:rsidR="00497C58" w:rsidRDefault="00497C58">
      <w:pPr>
        <w:spacing w:line="360" w:lineRule="auto"/>
      </w:pPr>
    </w:p>
    <w:p w:rsidR="00497C58" w:rsidRDefault="00497C58"/>
    <w:sectPr w:rsidR="00497C58">
      <w:footerReference w:type="default" r:id="rId8"/>
      <w:pgSz w:w="11909" w:h="16834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C22" w:rsidRDefault="001E2C22">
      <w:r>
        <w:separator/>
      </w:r>
    </w:p>
  </w:endnote>
  <w:endnote w:type="continuationSeparator" w:id="0">
    <w:p w:rsidR="001E2C22" w:rsidRDefault="001E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C58" w:rsidRDefault="00497C58">
    <w:pPr>
      <w:spacing w:line="360" w:lineRule="auto"/>
    </w:pPr>
  </w:p>
  <w:tbl>
    <w:tblPr>
      <w:tblStyle w:val="a0"/>
      <w:tblW w:w="11895" w:type="dxa"/>
      <w:tblInd w:w="-1440" w:type="dxa"/>
      <w:tblLayout w:type="fixed"/>
      <w:tblLook w:val="0600" w:firstRow="0" w:lastRow="0" w:firstColumn="0" w:lastColumn="0" w:noHBand="1" w:noVBand="1"/>
    </w:tblPr>
    <w:tblGrid>
      <w:gridCol w:w="3165"/>
      <w:gridCol w:w="6675"/>
      <w:gridCol w:w="360"/>
      <w:gridCol w:w="1695"/>
    </w:tblGrid>
    <w:tr w:rsidR="00497C58">
      <w:trPr>
        <w:trHeight w:val="80"/>
      </w:trPr>
      <w:tc>
        <w:tcPr>
          <w:tcW w:w="316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497C58" w:rsidRDefault="001E2C22">
          <w:pPr>
            <w:widowControl w:val="0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497C58" w:rsidRDefault="001E2C22">
          <w:pPr>
            <w:widowControl w:val="0"/>
          </w:pPr>
          <w:r>
            <w:rPr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667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497C58" w:rsidRDefault="001E2C22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Modifiers: Worksheet</w:t>
          </w:r>
        </w:p>
        <w:p w:rsidR="00497C58" w:rsidRDefault="001E2C22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Writing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497C58" w:rsidRDefault="00497C58">
          <w:pPr>
            <w:widowControl w:val="0"/>
            <w:spacing w:line="276" w:lineRule="auto"/>
          </w:pPr>
        </w:p>
      </w:tc>
      <w:tc>
        <w:tcPr>
          <w:tcW w:w="169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497C58" w:rsidRDefault="001E2C22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972F59">
            <w:rPr>
              <w:noProof/>
            </w:rPr>
            <w:t>3</w:t>
          </w:r>
          <w:r>
            <w:fldChar w:fldCharType="end"/>
          </w: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972F59">
            <w:rPr>
              <w:noProof/>
            </w:rPr>
            <w:t>3</w:t>
          </w:r>
          <w:r>
            <w:fldChar w:fldCharType="end"/>
          </w:r>
        </w:p>
      </w:tc>
    </w:tr>
  </w:tbl>
  <w:p w:rsidR="00497C58" w:rsidRDefault="00497C58">
    <w:pPr>
      <w:tabs>
        <w:tab w:val="center" w:pos="4680"/>
        <w:tab w:val="right" w:pos="9360"/>
      </w:tabs>
      <w:spacing w:after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C22" w:rsidRDefault="001E2C22">
      <w:r>
        <w:separator/>
      </w:r>
    </w:p>
  </w:footnote>
  <w:footnote w:type="continuationSeparator" w:id="0">
    <w:p w:rsidR="001E2C22" w:rsidRDefault="001E2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12B1"/>
    <w:multiLevelType w:val="multilevel"/>
    <w:tmpl w:val="83FCCEC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97C58"/>
    <w:rsid w:val="001E2C22"/>
    <w:rsid w:val="00497C58"/>
    <w:rsid w:val="0097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2F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F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2F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F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2330</Characters>
  <Application>Microsoft Office Word</Application>
  <DocSecurity>0</DocSecurity>
  <Lines>19</Lines>
  <Paragraphs>5</Paragraphs>
  <ScaleCrop>false</ScaleCrop>
  <Company>Hewlett-Packard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2016-12-05T17:39:00Z</dcterms:created>
  <dcterms:modified xsi:type="dcterms:W3CDTF">2016-12-05T17:39:00Z</dcterms:modified>
</cp:coreProperties>
</file>