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FC" w:rsidRDefault="009B7CFC" w:rsidP="009B7CFC">
      <w:pPr>
        <w:pStyle w:val="NormalWeb"/>
        <w:jc w:val="center"/>
        <w:rPr>
          <w:rStyle w:val="Strong"/>
          <w:b w:val="0"/>
        </w:rPr>
      </w:pPr>
      <w:r>
        <w:rPr>
          <w:rStyle w:val="Strong"/>
          <w:b w:val="0"/>
        </w:rPr>
        <w:t>Versioning History</w:t>
      </w:r>
    </w:p>
    <w:p w:rsidR="009B7CFC" w:rsidRPr="009B7CFC" w:rsidRDefault="009B7CFC" w:rsidP="009B7CFC">
      <w:pPr>
        <w:pStyle w:val="NormalWeb"/>
        <w:rPr>
          <w:b/>
        </w:rPr>
      </w:pPr>
      <w:r w:rsidRPr="009B7CFC">
        <w:rPr>
          <w:rStyle w:val="Strong"/>
          <w:b w:val="0"/>
        </w:rPr>
        <w:t xml:space="preserve">This page provides a record of edits and changes made to this book since its initial publication in the BC Open Textbook Collection. Whenever edits or updates </w:t>
      </w:r>
      <w:proofErr w:type="gramStart"/>
      <w:r w:rsidRPr="009B7CFC">
        <w:rPr>
          <w:rStyle w:val="Strong"/>
          <w:b w:val="0"/>
        </w:rPr>
        <w:t>are made</w:t>
      </w:r>
      <w:proofErr w:type="gramEnd"/>
      <w:r w:rsidRPr="009B7CFC">
        <w:rPr>
          <w:rStyle w:val="Strong"/>
          <w:b w:val="0"/>
        </w:rPr>
        <w:t>,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Print on Demand copy.</w:t>
      </w:r>
    </w:p>
    <w:p w:rsidR="009B7CFC" w:rsidRDefault="009B7CFC" w:rsidP="009B7CFC">
      <w:pPr>
        <w:pStyle w:val="NormalWeb"/>
        <w:rPr>
          <w:rStyle w:val="Strong"/>
          <w:b w:val="0"/>
        </w:rPr>
      </w:pPr>
      <w:r w:rsidRPr="009B7CFC">
        <w:rPr>
          <w:rStyle w:val="Strong"/>
          <w:b w:val="0"/>
        </w:rPr>
        <w:t xml:space="preserve">If you find an error in this book, please fill out the </w:t>
      </w:r>
      <w:hyperlink r:id="rId5" w:history="1">
        <w:r w:rsidRPr="009B7CFC">
          <w:rPr>
            <w:rStyle w:val="Hyperlink"/>
            <w:b/>
            <w:bCs/>
          </w:rPr>
          <w:t>Report an Open Textbook Error</w:t>
        </w:r>
      </w:hyperlink>
      <w:r w:rsidRPr="009B7CFC">
        <w:rPr>
          <w:rStyle w:val="Strong"/>
          <w:b w:val="0"/>
        </w:rPr>
        <w:t xml:space="preserve"> form. If the book </w:t>
      </w:r>
      <w:proofErr w:type="gramStart"/>
      <w:r w:rsidRPr="009B7CFC">
        <w:rPr>
          <w:rStyle w:val="Strong"/>
          <w:b w:val="0"/>
        </w:rPr>
        <w:t>was produced</w:t>
      </w:r>
      <w:proofErr w:type="gramEnd"/>
      <w:r w:rsidRPr="009B7CFC">
        <w:rPr>
          <w:rStyle w:val="Strong"/>
          <w:b w:val="0"/>
        </w:rPr>
        <w:t xml:space="preserve">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t>
      </w:r>
      <w:proofErr w:type="gramStart"/>
      <w:r w:rsidRPr="009B7CFC">
        <w:rPr>
          <w:rStyle w:val="Strong"/>
          <w:b w:val="0"/>
        </w:rPr>
        <w:t>will be updated</w:t>
      </w:r>
      <w:proofErr w:type="gramEnd"/>
      <w:r w:rsidRPr="009B7CFC">
        <w:rPr>
          <w:rStyle w:val="Strong"/>
          <w:b w:val="0"/>
        </w:rPr>
        <w:t xml:space="preserve"> to reflect the edits made.</w:t>
      </w:r>
    </w:p>
    <w:tbl>
      <w:tblPr>
        <w:tblStyle w:val="TableGrid"/>
        <w:tblW w:w="0" w:type="auto"/>
        <w:tblLook w:val="0420" w:firstRow="1" w:lastRow="0" w:firstColumn="0" w:lastColumn="0" w:noHBand="0" w:noVBand="1"/>
      </w:tblPr>
      <w:tblGrid>
        <w:gridCol w:w="1075"/>
        <w:gridCol w:w="1350"/>
        <w:gridCol w:w="2430"/>
        <w:gridCol w:w="4495"/>
      </w:tblGrid>
      <w:tr w:rsidR="009B7CFC" w:rsidTr="00C87F7C">
        <w:tc>
          <w:tcPr>
            <w:tcW w:w="1075" w:type="dxa"/>
          </w:tcPr>
          <w:p w:rsidR="009B7CFC" w:rsidRDefault="009B7CFC" w:rsidP="009B7CFC">
            <w:pPr>
              <w:pStyle w:val="NormalWeb"/>
              <w:rPr>
                <w:b/>
              </w:rPr>
            </w:pPr>
            <w:r>
              <w:rPr>
                <w:b/>
              </w:rPr>
              <w:t>Version</w:t>
            </w:r>
          </w:p>
        </w:tc>
        <w:tc>
          <w:tcPr>
            <w:tcW w:w="1350" w:type="dxa"/>
          </w:tcPr>
          <w:p w:rsidR="009B7CFC" w:rsidRDefault="009B7CFC" w:rsidP="009B7CFC">
            <w:pPr>
              <w:pStyle w:val="NormalWeb"/>
              <w:rPr>
                <w:b/>
              </w:rPr>
            </w:pPr>
            <w:r>
              <w:rPr>
                <w:b/>
              </w:rPr>
              <w:t>Date</w:t>
            </w:r>
          </w:p>
        </w:tc>
        <w:tc>
          <w:tcPr>
            <w:tcW w:w="2430" w:type="dxa"/>
          </w:tcPr>
          <w:p w:rsidR="009B7CFC" w:rsidRDefault="009B7CFC" w:rsidP="009B7CFC">
            <w:pPr>
              <w:pStyle w:val="NormalWeb"/>
              <w:rPr>
                <w:b/>
              </w:rPr>
            </w:pPr>
            <w:r>
              <w:rPr>
                <w:b/>
              </w:rPr>
              <w:t>Change</w:t>
            </w:r>
          </w:p>
        </w:tc>
        <w:tc>
          <w:tcPr>
            <w:tcW w:w="4495" w:type="dxa"/>
          </w:tcPr>
          <w:p w:rsidR="009B7CFC" w:rsidRDefault="009B7CFC" w:rsidP="009B7CFC">
            <w:pPr>
              <w:pStyle w:val="NormalWeb"/>
              <w:rPr>
                <w:b/>
              </w:rPr>
            </w:pPr>
            <w:r>
              <w:rPr>
                <w:b/>
              </w:rPr>
              <w:t>Details</w:t>
            </w:r>
          </w:p>
        </w:tc>
      </w:tr>
      <w:tr w:rsidR="009B7CFC" w:rsidTr="00C87F7C">
        <w:tc>
          <w:tcPr>
            <w:tcW w:w="1075" w:type="dxa"/>
          </w:tcPr>
          <w:p w:rsidR="009B7CFC" w:rsidRPr="009B7CFC" w:rsidRDefault="009B7CFC" w:rsidP="009B7CFC">
            <w:pPr>
              <w:pStyle w:val="NormalWeb"/>
            </w:pPr>
            <w:r w:rsidRPr="009B7CFC">
              <w:t>1.1</w:t>
            </w:r>
          </w:p>
        </w:tc>
        <w:tc>
          <w:tcPr>
            <w:tcW w:w="1350" w:type="dxa"/>
          </w:tcPr>
          <w:p w:rsidR="009B7CFC" w:rsidRPr="009B7CFC" w:rsidRDefault="00335297" w:rsidP="009B7CFC">
            <w:pPr>
              <w:pStyle w:val="NormalWeb"/>
            </w:pPr>
            <w:r>
              <w:t>January 21, 2015</w:t>
            </w:r>
          </w:p>
        </w:tc>
        <w:tc>
          <w:tcPr>
            <w:tcW w:w="2430" w:type="dxa"/>
          </w:tcPr>
          <w:p w:rsidR="009B7CFC" w:rsidRPr="009B7CFC" w:rsidRDefault="009B7CFC" w:rsidP="009B7CFC">
            <w:pPr>
              <w:pStyle w:val="NormalWeb"/>
            </w:pPr>
            <w:r w:rsidRPr="009B7CFC">
              <w:t xml:space="preserve">Book added to </w:t>
            </w:r>
            <w:r w:rsidR="00335297">
              <w:t>the BCcampus collection.</w:t>
            </w:r>
          </w:p>
        </w:tc>
        <w:tc>
          <w:tcPr>
            <w:tcW w:w="4495" w:type="dxa"/>
          </w:tcPr>
          <w:p w:rsidR="009B7CFC" w:rsidRPr="009B7CFC" w:rsidRDefault="009B7CFC" w:rsidP="009B7CFC">
            <w:pPr>
              <w:pStyle w:val="NormalWeb"/>
            </w:pPr>
          </w:p>
        </w:tc>
      </w:tr>
      <w:tr w:rsidR="009B7CFC" w:rsidTr="00C87F7C">
        <w:tc>
          <w:tcPr>
            <w:tcW w:w="1075" w:type="dxa"/>
          </w:tcPr>
          <w:p w:rsidR="009B7CFC" w:rsidRPr="009B7CFC" w:rsidRDefault="00335297" w:rsidP="009B7CFC">
            <w:pPr>
              <w:pStyle w:val="NormalWeb"/>
            </w:pPr>
            <w:r>
              <w:t>2.1</w:t>
            </w:r>
          </w:p>
        </w:tc>
        <w:tc>
          <w:tcPr>
            <w:tcW w:w="1350" w:type="dxa"/>
          </w:tcPr>
          <w:p w:rsidR="009B7CFC" w:rsidRPr="009B7CFC" w:rsidRDefault="00335297" w:rsidP="009B7CFC">
            <w:pPr>
              <w:pStyle w:val="NormalWeb"/>
            </w:pPr>
            <w:r>
              <w:t>March 21, 2016</w:t>
            </w:r>
          </w:p>
        </w:tc>
        <w:tc>
          <w:tcPr>
            <w:tcW w:w="2430" w:type="dxa"/>
          </w:tcPr>
          <w:p w:rsidR="00C87F7C" w:rsidRDefault="00335297" w:rsidP="009B7CFC">
            <w:pPr>
              <w:pStyle w:val="NormalWeb"/>
            </w:pPr>
            <w:r>
              <w:t>Second Revised Edition added to the BCcampus collection.</w:t>
            </w:r>
            <w:r w:rsidR="00C87F7C">
              <w:t xml:space="preserve"> </w:t>
            </w:r>
          </w:p>
          <w:p w:rsidR="009B7CFC" w:rsidRPr="009B7CFC" w:rsidRDefault="00C87F7C" w:rsidP="009B7CFC">
            <w:pPr>
              <w:pStyle w:val="NormalWeb"/>
            </w:pPr>
            <w:r>
              <w:t>This revision incorporated minor changes.</w:t>
            </w:r>
          </w:p>
        </w:tc>
        <w:tc>
          <w:tcPr>
            <w:tcW w:w="4495" w:type="dxa"/>
          </w:tcPr>
          <w:p w:rsidR="00796B0A" w:rsidRDefault="00C87F7C" w:rsidP="00796B0A">
            <w:pPr>
              <w:pStyle w:val="NormalWeb"/>
              <w:numPr>
                <w:ilvl w:val="0"/>
                <w:numId w:val="2"/>
              </w:numPr>
            </w:pPr>
            <w:r>
              <w:t>References to ‘balance sheet’ have been changed to ‘statement of financial position’, to align w</w:t>
            </w:r>
            <w:r w:rsidR="00796B0A">
              <w:t>ith preferred IFRS terminology.</w:t>
            </w:r>
          </w:p>
          <w:p w:rsidR="00796B0A" w:rsidRDefault="00C87F7C" w:rsidP="00796B0A">
            <w:pPr>
              <w:pStyle w:val="NormalWeb"/>
              <w:numPr>
                <w:ilvl w:val="0"/>
                <w:numId w:val="2"/>
              </w:numPr>
            </w:pPr>
            <w:r>
              <w:t xml:space="preserve">References to ‘income statement’ have been changed to ‘statement of profit and </w:t>
            </w:r>
            <w:proofErr w:type="gramStart"/>
            <w:r>
              <w:t>loss</w:t>
            </w:r>
            <w:r w:rsidR="00796B0A">
              <w:t>’</w:t>
            </w:r>
            <w:proofErr w:type="gramEnd"/>
            <w:r w:rsidR="00796B0A">
              <w:t>.</w:t>
            </w:r>
          </w:p>
          <w:p w:rsidR="00796B0A" w:rsidRDefault="00C87F7C" w:rsidP="00796B0A">
            <w:pPr>
              <w:pStyle w:val="NormalWeb"/>
              <w:numPr>
                <w:ilvl w:val="0"/>
                <w:numId w:val="2"/>
              </w:numPr>
            </w:pPr>
            <w:r>
              <w:t xml:space="preserve">Some issues with page numbering and a few typographic errors </w:t>
            </w:r>
            <w:proofErr w:type="gramStart"/>
            <w:r>
              <w:t>have been rectified</w:t>
            </w:r>
            <w:proofErr w:type="gramEnd"/>
            <w:r>
              <w:t xml:space="preserve">. </w:t>
            </w:r>
          </w:p>
          <w:p w:rsidR="009B7CFC" w:rsidRPr="009B7CFC" w:rsidRDefault="00C87F7C" w:rsidP="00796B0A">
            <w:pPr>
              <w:pStyle w:val="NormalWeb"/>
              <w:numPr>
                <w:ilvl w:val="0"/>
                <w:numId w:val="2"/>
              </w:numPr>
            </w:pPr>
            <w:r>
              <w:t xml:space="preserve">The index </w:t>
            </w:r>
            <w:proofErr w:type="gramStart"/>
            <w:r>
              <w:t>has been expanded</w:t>
            </w:r>
            <w:proofErr w:type="gramEnd"/>
            <w:r>
              <w:t>.</w:t>
            </w:r>
          </w:p>
        </w:tc>
      </w:tr>
      <w:tr w:rsidR="00335297" w:rsidTr="00C87F7C">
        <w:tc>
          <w:tcPr>
            <w:tcW w:w="1075" w:type="dxa"/>
          </w:tcPr>
          <w:p w:rsidR="00335297" w:rsidRDefault="00335297" w:rsidP="009B7CFC">
            <w:pPr>
              <w:pStyle w:val="NormalWeb"/>
            </w:pPr>
            <w:r>
              <w:t>2.2</w:t>
            </w:r>
          </w:p>
        </w:tc>
        <w:tc>
          <w:tcPr>
            <w:tcW w:w="1350" w:type="dxa"/>
          </w:tcPr>
          <w:p w:rsidR="00335297" w:rsidRDefault="00C87F7C" w:rsidP="009B7CFC">
            <w:pPr>
              <w:pStyle w:val="NormalWeb"/>
            </w:pPr>
            <w:r>
              <w:t>February 22</w:t>
            </w:r>
            <w:r w:rsidR="00335297">
              <w:t>, 2017</w:t>
            </w:r>
          </w:p>
        </w:tc>
        <w:tc>
          <w:tcPr>
            <w:tcW w:w="2430" w:type="dxa"/>
          </w:tcPr>
          <w:p w:rsidR="00335297" w:rsidRDefault="00D8520A" w:rsidP="00D8520A">
            <w:pPr>
              <w:pStyle w:val="NormalWeb"/>
            </w:pPr>
            <w:r>
              <w:t>Added PowerPoint slides</w:t>
            </w:r>
            <w:r w:rsidR="00C87F7C">
              <w:t>.</w:t>
            </w:r>
          </w:p>
          <w:p w:rsidR="00C87F7C" w:rsidRDefault="00C87F7C" w:rsidP="00D8520A">
            <w:pPr>
              <w:pStyle w:val="NormalWeb"/>
            </w:pPr>
            <w:r>
              <w:t>Minor changes and corrections to text.</w:t>
            </w:r>
          </w:p>
        </w:tc>
        <w:tc>
          <w:tcPr>
            <w:tcW w:w="4495" w:type="dxa"/>
          </w:tcPr>
          <w:p w:rsidR="00335297" w:rsidRPr="009B7CFC" w:rsidRDefault="00C87F7C" w:rsidP="00796B0A">
            <w:pPr>
              <w:pStyle w:val="NormalWeb"/>
              <w:numPr>
                <w:ilvl w:val="0"/>
                <w:numId w:val="3"/>
              </w:numPr>
            </w:pPr>
            <w:r>
              <w:t xml:space="preserve">The term “statement of profit and loss” </w:t>
            </w:r>
            <w:proofErr w:type="gramStart"/>
            <w:r>
              <w:t>has been changed</w:t>
            </w:r>
            <w:proofErr w:type="gramEnd"/>
            <w:r>
              <w:t xml:space="preserve"> to “income statement” to conform to ordinary Canadian usage.</w:t>
            </w:r>
          </w:p>
        </w:tc>
      </w:tr>
      <w:tr w:rsidR="00796B0A" w:rsidTr="00C87F7C">
        <w:tc>
          <w:tcPr>
            <w:tcW w:w="1075" w:type="dxa"/>
          </w:tcPr>
          <w:p w:rsidR="00796B0A" w:rsidRDefault="00796B0A" w:rsidP="009B7CFC">
            <w:pPr>
              <w:pStyle w:val="NormalWeb"/>
            </w:pPr>
            <w:r>
              <w:t>2.2</w:t>
            </w:r>
            <w:bookmarkStart w:id="0" w:name="_GoBack"/>
            <w:bookmarkEnd w:id="0"/>
          </w:p>
        </w:tc>
        <w:tc>
          <w:tcPr>
            <w:tcW w:w="1350" w:type="dxa"/>
          </w:tcPr>
          <w:p w:rsidR="00796B0A" w:rsidRDefault="00796B0A" w:rsidP="009B7CFC">
            <w:pPr>
              <w:pStyle w:val="NormalWeb"/>
            </w:pPr>
            <w:r>
              <w:t>August 17, 2017</w:t>
            </w:r>
          </w:p>
        </w:tc>
        <w:tc>
          <w:tcPr>
            <w:tcW w:w="2430" w:type="dxa"/>
          </w:tcPr>
          <w:p w:rsidR="00796B0A" w:rsidRDefault="00796B0A" w:rsidP="00D8520A">
            <w:pPr>
              <w:pStyle w:val="NormalWeb"/>
            </w:pPr>
            <w:proofErr w:type="gramStart"/>
            <w:r>
              <w:t>More ancillary resources</w:t>
            </w:r>
            <w:proofErr w:type="gramEnd"/>
            <w:r>
              <w:t xml:space="preserve"> added. </w:t>
            </w:r>
          </w:p>
        </w:tc>
        <w:tc>
          <w:tcPr>
            <w:tcW w:w="4495" w:type="dxa"/>
          </w:tcPr>
          <w:p w:rsidR="00796B0A" w:rsidRDefault="00796B0A" w:rsidP="00796B0A">
            <w:pPr>
              <w:pStyle w:val="NormalWeb"/>
              <w:numPr>
                <w:ilvl w:val="0"/>
                <w:numId w:val="3"/>
              </w:numPr>
            </w:pPr>
            <w:r>
              <w:t xml:space="preserve">Added four practise exercises for students. </w:t>
            </w:r>
          </w:p>
          <w:p w:rsidR="00796B0A" w:rsidRDefault="00796B0A" w:rsidP="00796B0A">
            <w:pPr>
              <w:pStyle w:val="NormalWeb"/>
              <w:numPr>
                <w:ilvl w:val="0"/>
                <w:numId w:val="3"/>
              </w:numPr>
            </w:pPr>
            <w:r>
              <w:t xml:space="preserve">Added the end-of-course assignment, with the solution available upon request to </w:t>
            </w:r>
            <w:hyperlink r:id="rId6" w:history="1">
              <w:r w:rsidRPr="009D495C">
                <w:rPr>
                  <w:rStyle w:val="Hyperlink"/>
                </w:rPr>
                <w:t>helpdesk@bccampus.ca</w:t>
              </w:r>
            </w:hyperlink>
            <w:r>
              <w:t>.</w:t>
            </w:r>
          </w:p>
        </w:tc>
      </w:tr>
      <w:tr w:rsidR="00070E1D" w:rsidTr="00C87F7C">
        <w:tc>
          <w:tcPr>
            <w:tcW w:w="1075" w:type="dxa"/>
          </w:tcPr>
          <w:p w:rsidR="00070E1D" w:rsidRDefault="00070E1D" w:rsidP="009B7CFC">
            <w:pPr>
              <w:pStyle w:val="NormalWeb"/>
            </w:pPr>
            <w:r>
              <w:lastRenderedPageBreak/>
              <w:t>2.2</w:t>
            </w:r>
          </w:p>
        </w:tc>
        <w:tc>
          <w:tcPr>
            <w:tcW w:w="1350" w:type="dxa"/>
          </w:tcPr>
          <w:p w:rsidR="00070E1D" w:rsidRDefault="00070E1D" w:rsidP="009B7CFC">
            <w:pPr>
              <w:pStyle w:val="NormalWeb"/>
            </w:pPr>
            <w:r>
              <w:t>September 14, 2017</w:t>
            </w:r>
          </w:p>
        </w:tc>
        <w:tc>
          <w:tcPr>
            <w:tcW w:w="2430" w:type="dxa"/>
          </w:tcPr>
          <w:p w:rsidR="00070E1D" w:rsidRDefault="00070E1D" w:rsidP="00D8520A">
            <w:pPr>
              <w:pStyle w:val="NormalWeb"/>
            </w:pPr>
            <w:r>
              <w:t>Error corrected.</w:t>
            </w:r>
          </w:p>
        </w:tc>
        <w:tc>
          <w:tcPr>
            <w:tcW w:w="4495" w:type="dxa"/>
          </w:tcPr>
          <w:p w:rsidR="00070E1D" w:rsidRPr="00070E1D" w:rsidRDefault="00070E1D" w:rsidP="00796B0A">
            <w:pPr>
              <w:pStyle w:val="NormalWeb"/>
              <w:numPr>
                <w:ilvl w:val="0"/>
                <w:numId w:val="3"/>
              </w:numPr>
            </w:pPr>
            <w:r w:rsidRPr="00070E1D">
              <w:t xml:space="preserve">Chapter 1 text, CP1-4: "Assets" at </w:t>
            </w:r>
            <w:r w:rsidRPr="00070E1D">
              <w:rPr>
                <w:rStyle w:val="object"/>
              </w:rPr>
              <w:t>December 31</w:t>
            </w:r>
            <w:r w:rsidRPr="00070E1D">
              <w:t xml:space="preserve">, 2017 </w:t>
            </w:r>
            <w:proofErr w:type="gramStart"/>
            <w:r w:rsidRPr="00070E1D">
              <w:t>has been changed</w:t>
            </w:r>
            <w:proofErr w:type="gramEnd"/>
            <w:r w:rsidRPr="00070E1D">
              <w:t xml:space="preserve"> to $35,000 from $40,000.</w:t>
            </w:r>
          </w:p>
        </w:tc>
      </w:tr>
    </w:tbl>
    <w:p w:rsidR="009B7CFC" w:rsidRPr="009B7CFC" w:rsidRDefault="009B7CFC" w:rsidP="009B7CFC">
      <w:pPr>
        <w:pStyle w:val="NormalWeb"/>
        <w:rPr>
          <w:b/>
        </w:rPr>
      </w:pPr>
    </w:p>
    <w:p w:rsidR="003D09D2" w:rsidRDefault="00070E1D"/>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16C2"/>
    <w:multiLevelType w:val="hybridMultilevel"/>
    <w:tmpl w:val="52341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3C21CA"/>
    <w:multiLevelType w:val="hybridMultilevel"/>
    <w:tmpl w:val="E326D2F8"/>
    <w:lvl w:ilvl="0" w:tplc="618A81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0175D1"/>
    <w:multiLevelType w:val="hybridMultilevel"/>
    <w:tmpl w:val="4260B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FC"/>
    <w:rsid w:val="00070E1D"/>
    <w:rsid w:val="00222D19"/>
    <w:rsid w:val="00335297"/>
    <w:rsid w:val="004E1F80"/>
    <w:rsid w:val="00796B0A"/>
    <w:rsid w:val="007E7032"/>
    <w:rsid w:val="008203F4"/>
    <w:rsid w:val="00843B44"/>
    <w:rsid w:val="00896650"/>
    <w:rsid w:val="009636F3"/>
    <w:rsid w:val="009B7CFC"/>
    <w:rsid w:val="00BB1002"/>
    <w:rsid w:val="00C87F7C"/>
    <w:rsid w:val="00D8520A"/>
    <w:rsid w:val="00EC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bccampus.ca" TargetMode="External"/><Relationship Id="rId5" Type="http://schemas.openxmlformats.org/officeDocument/2006/relationships/hyperlink" Target="https://open.bccampus.ca/reporting-an-open-textbook-err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2</cp:revision>
  <dcterms:created xsi:type="dcterms:W3CDTF">2017-09-14T22:27:00Z</dcterms:created>
  <dcterms:modified xsi:type="dcterms:W3CDTF">2017-09-14T22:27:00Z</dcterms:modified>
</cp:coreProperties>
</file>